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jc w:val="center"/>
        <w:tblInd w:w="93" w:type="dxa"/>
        <w:tblLook w:val="04A0"/>
      </w:tblPr>
      <w:tblGrid>
        <w:gridCol w:w="1176"/>
        <w:gridCol w:w="955"/>
        <w:gridCol w:w="1311"/>
        <w:gridCol w:w="3062"/>
        <w:gridCol w:w="2216"/>
        <w:gridCol w:w="726"/>
        <w:gridCol w:w="585"/>
      </w:tblGrid>
      <w:tr w:rsidR="00496D08" w:rsidRPr="00A13591" w:rsidTr="008A4A85">
        <w:trPr>
          <w:gridAfter w:val="1"/>
          <w:wAfter w:w="585" w:type="dxa"/>
          <w:trHeight w:val="624"/>
          <w:jc w:val="center"/>
        </w:trPr>
        <w:tc>
          <w:tcPr>
            <w:tcW w:w="9446" w:type="dxa"/>
            <w:gridSpan w:val="6"/>
            <w:vMerge w:val="restart"/>
            <w:tcBorders>
              <w:top w:val="nil"/>
              <w:left w:val="nil"/>
              <w:bottom w:val="single" w:sz="8" w:space="0" w:color="000000"/>
              <w:right w:val="nil"/>
            </w:tcBorders>
            <w:shd w:val="clear" w:color="auto" w:fill="auto"/>
            <w:vAlign w:val="center"/>
            <w:hideMark/>
          </w:tcPr>
          <w:p w:rsidR="00496D08" w:rsidRPr="00F64414" w:rsidRDefault="00496D08" w:rsidP="00F64414">
            <w:pPr>
              <w:widowControl/>
              <w:rPr>
                <w:rFonts w:ascii="黑体" w:eastAsia="黑体" w:hAnsi="黑体" w:cs="宋体"/>
                <w:b/>
                <w:bCs/>
                <w:kern w:val="0"/>
                <w:sz w:val="28"/>
                <w:szCs w:val="32"/>
              </w:rPr>
            </w:pPr>
            <w:r w:rsidRPr="00F64414">
              <w:rPr>
                <w:rFonts w:ascii="宋体" w:hAnsi="宋体" w:cs="宋体" w:hint="eastAsia"/>
                <w:b/>
                <w:color w:val="000000"/>
                <w:kern w:val="0"/>
                <w:sz w:val="32"/>
              </w:rPr>
              <w:t>附件1：2018年“福州大学贵重仪器设备开放测试基金”资助项目</w:t>
            </w:r>
          </w:p>
        </w:tc>
      </w:tr>
      <w:tr w:rsidR="00496D08" w:rsidRPr="00A13591" w:rsidTr="008A4A85">
        <w:trPr>
          <w:gridAfter w:val="1"/>
          <w:wAfter w:w="585" w:type="dxa"/>
          <w:trHeight w:val="660"/>
          <w:jc w:val="center"/>
        </w:trPr>
        <w:tc>
          <w:tcPr>
            <w:tcW w:w="9446" w:type="dxa"/>
            <w:gridSpan w:val="6"/>
            <w:vMerge/>
            <w:tcBorders>
              <w:top w:val="nil"/>
              <w:left w:val="nil"/>
              <w:bottom w:val="single" w:sz="8" w:space="0" w:color="000000"/>
              <w:right w:val="nil"/>
            </w:tcBorders>
            <w:vAlign w:val="center"/>
            <w:hideMark/>
          </w:tcPr>
          <w:p w:rsidR="00496D08" w:rsidRPr="00A13591" w:rsidRDefault="00496D08" w:rsidP="008A4A85">
            <w:pPr>
              <w:widowControl/>
              <w:jc w:val="left"/>
              <w:rPr>
                <w:rFonts w:ascii="黑体" w:eastAsia="黑体" w:hAnsi="黑体" w:cs="宋体"/>
                <w:bCs/>
                <w:kern w:val="0"/>
                <w:sz w:val="28"/>
                <w:szCs w:val="32"/>
              </w:rPr>
            </w:pPr>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Pr="00CD3AF1" w:rsidRDefault="00496D08" w:rsidP="008A4A85">
            <w:pPr>
              <w:widowControl/>
              <w:jc w:val="center"/>
              <w:rPr>
                <w:rFonts w:ascii="宋体" w:hAnsi="宋体" w:cs="宋体"/>
                <w:kern w:val="0"/>
                <w:sz w:val="24"/>
              </w:rPr>
            </w:pPr>
            <w:r w:rsidRPr="00824CC4">
              <w:rPr>
                <w:rFonts w:ascii="黑体" w:eastAsia="黑体" w:hAnsi="黑体" w:cs="宋体" w:hint="eastAsia"/>
                <w:kern w:val="0"/>
                <w:sz w:val="24"/>
              </w:rPr>
              <w:t>基金编号</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项目名称</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起止日期</w:t>
            </w:r>
          </w:p>
        </w:tc>
        <w:tc>
          <w:tcPr>
            <w:tcW w:w="1311" w:type="dxa"/>
            <w:gridSpan w:val="2"/>
            <w:tcBorders>
              <w:top w:val="single" w:sz="4" w:space="0" w:color="auto"/>
              <w:left w:val="nil"/>
              <w:bottom w:val="single" w:sz="4" w:space="0" w:color="auto"/>
              <w:right w:val="single" w:sz="4" w:space="0" w:color="auto"/>
            </w:tcBorders>
            <w:shd w:val="clear" w:color="auto" w:fill="auto"/>
            <w:vAlign w:val="center"/>
            <w:hideMark/>
          </w:tcPr>
          <w:p w:rsidR="00496D08" w:rsidRPr="00CD3AF1" w:rsidRDefault="00496D08" w:rsidP="008A4A85">
            <w:pPr>
              <w:widowControl/>
              <w:jc w:val="center"/>
              <w:rPr>
                <w:rFonts w:ascii="黑体" w:eastAsia="黑体" w:hAnsi="黑体" w:cs="宋体"/>
                <w:kern w:val="0"/>
                <w:sz w:val="24"/>
              </w:rPr>
            </w:pPr>
            <w:r w:rsidRPr="00CD3AF1">
              <w:rPr>
                <w:rFonts w:ascii="黑体" w:eastAsia="黑体" w:hAnsi="黑体" w:cs="宋体" w:hint="eastAsia"/>
                <w:kern w:val="0"/>
                <w:sz w:val="24"/>
              </w:rPr>
              <w:t>课题类别</w:t>
            </w:r>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李留义</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功能</w:t>
            </w:r>
            <w:r>
              <w:rPr>
                <w:rFonts w:hint="eastAsia"/>
              </w:rPr>
              <w:t>COFs</w:t>
            </w:r>
            <w:r>
              <w:rPr>
                <w:rFonts w:hint="eastAsia"/>
              </w:rPr>
              <w:t>催化转化</w:t>
            </w:r>
            <w:r>
              <w:rPr>
                <w:rFonts w:hint="eastAsia"/>
              </w:rPr>
              <w:t>CO</w:t>
            </w:r>
            <w:r w:rsidRPr="001537DC">
              <w:rPr>
                <w:rFonts w:hint="eastAsia"/>
                <w:vertAlign w:val="subscript"/>
              </w:rPr>
              <w:t>2</w:t>
            </w:r>
            <w:r>
              <w:rPr>
                <w:rFonts w:hint="eastAsia"/>
              </w:rPr>
              <w:t>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陈孔发</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氧化铋修饰锰酸</w:t>
            </w:r>
            <w:proofErr w:type="gramStart"/>
            <w:r>
              <w:rPr>
                <w:rFonts w:hint="eastAsia"/>
              </w:rPr>
              <w:t>镧</w:t>
            </w:r>
            <w:proofErr w:type="gramEnd"/>
            <w:r>
              <w:rPr>
                <w:rFonts w:hint="eastAsia"/>
              </w:rPr>
              <w:t>阴极的界面形成机理研究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肖方兴</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层层自组装构建表面等离子体光催化体系及对光生热载流子调控机制研究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曹静</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rPr>
                <w:rFonts w:ascii="宋体" w:hAnsi="宋体" w:cs="宋体"/>
                <w:sz w:val="24"/>
              </w:rPr>
            </w:pPr>
            <w:r>
              <w:rPr>
                <w:rFonts w:hint="eastAsia"/>
              </w:rPr>
              <w:t>含成核剂高熔体强度聚丙烯制备与性能</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冯苗</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材料学院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香豆素功能化与光致二聚效应研究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 w:val="24"/>
              </w:rPr>
            </w:pPr>
            <w:proofErr w:type="gramStart"/>
            <w:r>
              <w:rPr>
                <w:rFonts w:hint="eastAsia"/>
              </w:rPr>
              <w:t>鄢</w:t>
            </w:r>
            <w:proofErr w:type="gramEnd"/>
            <w:r>
              <w:rPr>
                <w:rFonts w:hint="eastAsia"/>
              </w:rPr>
              <w:t>剑锋</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偶氮苯桥联</w:t>
            </w:r>
            <w:proofErr w:type="gramStart"/>
            <w:r>
              <w:rPr>
                <w:rFonts w:hint="eastAsia"/>
              </w:rPr>
              <w:t>三芳胺</w:t>
            </w:r>
            <w:proofErr w:type="gramEnd"/>
            <w:r>
              <w:rPr>
                <w:rFonts w:hint="eastAsia"/>
              </w:rPr>
              <w:t>共轭分子的合成与光电性质研究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吴舒婷</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手性配位聚集体系的立体构型调控研究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邵敬伟</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基因治疗联合光</w:t>
            </w:r>
            <w:r>
              <w:rPr>
                <w:rFonts w:hint="eastAsia"/>
              </w:rPr>
              <w:t>-</w:t>
            </w:r>
            <w:r>
              <w:rPr>
                <w:rFonts w:hint="eastAsia"/>
              </w:rPr>
              <w:t>化疗多功能诊疗一体化纳米系统的构建及其应用</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2018T009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胡晓琳</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高含</w:t>
            </w:r>
            <w:proofErr w:type="gramStart"/>
            <w:r>
              <w:rPr>
                <w:rFonts w:hint="eastAsia"/>
              </w:rPr>
              <w:t>铈</w:t>
            </w:r>
            <w:proofErr w:type="gramEnd"/>
            <w:r>
              <w:rPr>
                <w:rFonts w:hint="eastAsia"/>
              </w:rPr>
              <w:t>稀土铁石榴石晶体</w:t>
            </w:r>
            <w:proofErr w:type="gramStart"/>
            <w:r>
              <w:rPr>
                <w:rFonts w:hint="eastAsia"/>
              </w:rPr>
              <w:t>的导模提拉</w:t>
            </w:r>
            <w:proofErr w:type="gramEnd"/>
            <w:r>
              <w:rPr>
                <w:rFonts w:hint="eastAsia"/>
              </w:rPr>
              <w:t>-</w:t>
            </w:r>
            <w:r>
              <w:rPr>
                <w:rFonts w:hint="eastAsia"/>
              </w:rPr>
              <w:t>液相外延法生长及磁光性能研究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刘见永</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化学学院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多功能抗癌药物的合成及生物活性研究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豆红强</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环资学院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交通循环动荷载作用下桩板墙空间拱效应演化规律的研究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阳富强</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环资学院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硫化矿自燃</w:t>
            </w:r>
            <w:proofErr w:type="gramEnd"/>
            <w:r>
              <w:rPr>
                <w:rFonts w:hint="eastAsia"/>
              </w:rPr>
              <w:t>与环境参数协同诱导炸药自爆的成灾演化机制研究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罗敏</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环资学院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根系扰动对河口潮汐沼泽植物根际铁异化还原的影响及其机制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钟建华</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 w:val="24"/>
              </w:rPr>
            </w:pPr>
            <w:r>
              <w:rPr>
                <w:rFonts w:hint="eastAsia"/>
              </w:rPr>
              <w:t>风电机</w:t>
            </w:r>
            <w:r>
              <w:t xml:space="preserve"> </w:t>
            </w:r>
            <w:r>
              <w:rPr>
                <w:rFonts w:hint="eastAsia"/>
              </w:rPr>
              <w:t>组齿轮箱与主轴承</w:t>
            </w:r>
            <w:r>
              <w:t xml:space="preserve"> </w:t>
            </w:r>
            <w:r>
              <w:rPr>
                <w:rFonts w:hint="eastAsia"/>
              </w:rPr>
              <w:t>在线监测与故障诊断</w:t>
            </w:r>
            <w:r>
              <w:t xml:space="preserve"> </w:t>
            </w:r>
            <w:r>
              <w:rPr>
                <w:rFonts w:hint="eastAsia"/>
              </w:rPr>
              <w:t>方法研究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薛新</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钢铝复合板</w:t>
            </w:r>
            <w:proofErr w:type="gramEnd"/>
            <w:r>
              <w:rPr>
                <w:rFonts w:hint="eastAsia"/>
              </w:rPr>
              <w:t>界面结合微观形貌分析与研究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lastRenderedPageBreak/>
              <w:t>2018T016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魏发南</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多层薄膜自卷曲微纳米机器人的卷曲机理研究与可控加工</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刘明</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基于原子力显微镜的表面形貌建模与分析</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邓丽萍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纯</w:t>
            </w:r>
            <w:r>
              <w:rPr>
                <w:rFonts w:hint="eastAsia"/>
              </w:rPr>
              <w:t>Cu</w:t>
            </w:r>
            <w:r>
              <w:rPr>
                <w:rFonts w:hint="eastAsia"/>
              </w:rPr>
              <w:t>热管拉拔过程的显微组织和力学性能研究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2018T019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李明林</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机械学院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超薄二硫化钼材料的原子力压痕和摩擦性能表征</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黄达</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生工学院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利用茶多酚树碱的新型纳米制剂</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杨建民</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生工学院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单细胞纳米封装系统的稿件、表征与评价</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张晨</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生工学院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原材料逆流层析柱的构建及其在果胶筛选性分析的应用</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洪若瑜</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石墨</w:t>
            </w:r>
            <w:proofErr w:type="gramStart"/>
            <w:r>
              <w:rPr>
                <w:rFonts w:hint="eastAsia"/>
              </w:rPr>
              <w:t>烯</w:t>
            </w:r>
            <w:proofErr w:type="gramEnd"/>
            <w:r>
              <w:rPr>
                <w:rFonts w:hint="eastAsia"/>
              </w:rPr>
              <w:t>清洁制备的研究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江献财</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高分子水凝胶的结构设计与表征</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刘曦</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纳米流体对冰浆制备过程的强化技术研究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李晓</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PDMS</w:t>
            </w:r>
            <w:r>
              <w:rPr>
                <w:rFonts w:hint="eastAsia"/>
              </w:rPr>
              <w:t>光响应性亲疏水智能转换表面的设计与构筑</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王莹淑</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烯烃水合催化机理研究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林荣英</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矿物组成对煤灰熔融特性的影响</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2018T029</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 w:val="24"/>
              </w:rPr>
            </w:pPr>
            <w:proofErr w:type="gramStart"/>
            <w:r>
              <w:rPr>
                <w:rFonts w:hint="eastAsia"/>
              </w:rPr>
              <w:t>叶卓亮</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石油化工</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纤维素降解机理及在制备材料方面的研究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882"/>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黄伟</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海砂制备超高性能混凝土的设计理论与关键技术研究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王</w:t>
            </w:r>
            <w:proofErr w:type="gramStart"/>
            <w:r>
              <w:rPr>
                <w:rFonts w:hint="eastAsia"/>
              </w:rPr>
              <w:t>浩</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基于双目视觉识别的河床结构三维地形重构</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马宏岩</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多尺度效应下红黏土的变形机理研究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 w:val="24"/>
              </w:rPr>
            </w:pPr>
            <w:r>
              <w:rPr>
                <w:rFonts w:hint="eastAsia"/>
              </w:rPr>
              <w:t>范功端</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新型金属</w:t>
            </w:r>
            <w:r>
              <w:rPr>
                <w:rFonts w:hint="eastAsia"/>
              </w:rPr>
              <w:t>-</w:t>
            </w:r>
            <w:r>
              <w:rPr>
                <w:rFonts w:hint="eastAsia"/>
              </w:rPr>
              <w:t>有机框架纳米材料涂层调控</w:t>
            </w:r>
            <w:proofErr w:type="gramStart"/>
            <w:r>
              <w:rPr>
                <w:rFonts w:hint="eastAsia"/>
              </w:rPr>
              <w:t>及其除藻机理</w:t>
            </w:r>
            <w:proofErr w:type="gramEnd"/>
            <w:r>
              <w:rPr>
                <w:rFonts w:hint="eastAsia"/>
              </w:rPr>
              <w:t>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康得军</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活性污泥胞外聚合物在水处理中的应用</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林伟</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装配式高性能结构体系消能减振研究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lastRenderedPageBreak/>
              <w:t>2018T036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刘德明</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土木学院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渗透铺装中径流污染物的形态转换及其反应机理</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proofErr w:type="gramStart"/>
            <w:r>
              <w:rPr>
                <w:rFonts w:hint="eastAsia"/>
              </w:rPr>
              <w:t>杨尊先</w:t>
            </w:r>
            <w:proofErr w:type="gram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物信学院</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半导体量子点发光膜制备及其性能研究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r w:rsidR="00496D08" w:rsidRPr="00CD3AF1" w:rsidTr="008A4A85">
        <w:trPr>
          <w:trHeight w:val="660"/>
          <w:jc w:val="center"/>
        </w:trPr>
        <w:tc>
          <w:tcPr>
            <w:tcW w:w="1176" w:type="dxa"/>
            <w:tcBorders>
              <w:top w:val="single" w:sz="4" w:space="0" w:color="auto"/>
              <w:left w:val="single" w:sz="4" w:space="0" w:color="auto"/>
              <w:bottom w:val="single" w:sz="4" w:space="0" w:color="auto"/>
              <w:right w:val="single" w:sz="4" w:space="0" w:color="auto"/>
            </w:tcBorders>
            <w:vAlign w:val="center"/>
          </w:tcPr>
          <w:p w:rsidR="00496D08" w:rsidRDefault="00496D08" w:rsidP="008A4A85">
            <w:pPr>
              <w:jc w:val="center"/>
              <w:rPr>
                <w:sz w:val="24"/>
              </w:rPr>
            </w:pPr>
            <w:r>
              <w:t>2018T038</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 w:val="24"/>
              </w:rPr>
            </w:pPr>
            <w:r>
              <w:rPr>
                <w:rFonts w:hint="eastAsia"/>
              </w:rPr>
              <w:t>马英强</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紫金矿业</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rFonts w:ascii="宋体" w:hAnsi="宋体" w:cs="宋体"/>
                <w:sz w:val="24"/>
              </w:rPr>
            </w:pPr>
            <w:r>
              <w:rPr>
                <w:rFonts w:hint="eastAsia"/>
              </w:rPr>
              <w:t>氧化铜矿物晶体结构基因特性与表面性质及可浮性关系的研究</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496D08" w:rsidRDefault="00496D08" w:rsidP="008A4A85">
            <w:pPr>
              <w:jc w:val="center"/>
              <w:rPr>
                <w:szCs w:val="21"/>
              </w:rPr>
            </w:pPr>
            <w:r>
              <w:rPr>
                <w:szCs w:val="21"/>
              </w:rPr>
              <w:t>2018.1.1-2018.12.31</w:t>
            </w:r>
          </w:p>
        </w:tc>
        <w:tc>
          <w:tcPr>
            <w:tcW w:w="1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D08" w:rsidRDefault="00496D08" w:rsidP="008A4A85">
            <w:pPr>
              <w:jc w:val="center"/>
              <w:rPr>
                <w:rFonts w:ascii="宋体" w:hAnsi="宋体" w:cs="宋体"/>
                <w:szCs w:val="21"/>
              </w:rPr>
            </w:pPr>
            <w:proofErr w:type="gramStart"/>
            <w:r>
              <w:rPr>
                <w:rFonts w:hint="eastAsia"/>
                <w:szCs w:val="21"/>
              </w:rPr>
              <w:t>一般课题</w:t>
            </w:r>
            <w:proofErr w:type="gramEnd"/>
          </w:p>
        </w:tc>
      </w:tr>
    </w:tbl>
    <w:p w:rsidR="00BC78AA" w:rsidRDefault="00775EB6"/>
    <w:sectPr w:rsidR="00BC78AA" w:rsidSect="00DD28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B6" w:rsidRDefault="00775EB6" w:rsidP="00F64414">
      <w:r>
        <w:separator/>
      </w:r>
    </w:p>
  </w:endnote>
  <w:endnote w:type="continuationSeparator" w:id="0">
    <w:p w:rsidR="00775EB6" w:rsidRDefault="00775EB6" w:rsidP="00F64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B6" w:rsidRDefault="00775EB6" w:rsidP="00F64414">
      <w:r>
        <w:separator/>
      </w:r>
    </w:p>
  </w:footnote>
  <w:footnote w:type="continuationSeparator" w:id="0">
    <w:p w:rsidR="00775EB6" w:rsidRDefault="00775EB6" w:rsidP="00F644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D08"/>
    <w:rsid w:val="00496D08"/>
    <w:rsid w:val="004F7E3F"/>
    <w:rsid w:val="005279FA"/>
    <w:rsid w:val="00601D4F"/>
    <w:rsid w:val="00775EB6"/>
    <w:rsid w:val="00DD2810"/>
    <w:rsid w:val="00F64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D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4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4414"/>
    <w:rPr>
      <w:rFonts w:ascii="Times New Roman" w:eastAsia="宋体" w:hAnsi="Times New Roman" w:cs="Times New Roman"/>
      <w:sz w:val="18"/>
      <w:szCs w:val="18"/>
    </w:rPr>
  </w:style>
  <w:style w:type="paragraph" w:styleId="a4">
    <w:name w:val="footer"/>
    <w:basedOn w:val="a"/>
    <w:link w:val="Char0"/>
    <w:uiPriority w:val="99"/>
    <w:semiHidden/>
    <w:unhideWhenUsed/>
    <w:rsid w:val="00F644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44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2017-12-29T01:51:00Z</dcterms:created>
  <dcterms:modified xsi:type="dcterms:W3CDTF">2018-01-05T01:46:00Z</dcterms:modified>
</cp:coreProperties>
</file>